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5529" w:hanging="6"/>
        <w:rPr>
          <w:rFonts w:ascii="Arial" w:hAnsi="Arial" w:eastAsia="Arial" w:cs="Arial"/>
        </w:rPr>
      </w:pPr>
      <w:r>
        <w:rPr>
          <w:rFonts w:cs="Arial" w:ascii="Arial" w:hAnsi="Arial"/>
        </w:rPr>
        <w:t>Приложение к постановлению администрации Заводоуковского городского округа</w:t>
      </w:r>
    </w:p>
    <w:p>
      <w:pPr>
        <w:pStyle w:val="Normal"/>
        <w:ind w:left="5529" w:hanging="6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от «</w:t>
      </w:r>
      <w:r>
        <w:rPr>
          <w:rFonts w:cs="Arial" w:ascii="Arial" w:hAnsi="Arial"/>
        </w:rPr>
        <w:t>17</w:t>
      </w:r>
      <w:r>
        <w:rPr>
          <w:rFonts w:cs="Arial" w:ascii="Arial" w:hAnsi="Arial"/>
        </w:rPr>
        <w:t xml:space="preserve">» </w:t>
      </w:r>
      <w:r>
        <w:rPr>
          <w:rFonts w:cs="Arial" w:ascii="Arial" w:hAnsi="Arial"/>
        </w:rPr>
        <w:t>июня</w:t>
      </w:r>
      <w:r>
        <w:rPr>
          <w:rFonts w:cs="Arial" w:ascii="Arial" w:hAnsi="Arial"/>
        </w:rPr>
        <w:t xml:space="preserve"> 2020 г.№</w:t>
      </w:r>
      <w:r>
        <w:rPr>
          <w:rFonts w:cs="Arial" w:ascii="Arial" w:hAnsi="Arial"/>
        </w:rPr>
        <w:t>682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onsPlusTitle"/>
        <w:jc w:val="center"/>
        <w:rPr>
          <w:rFonts w:ascii="Arial" w:hAnsi="Arial" w:cs="Arial"/>
          <w:b w:val="false"/>
          <w:b w:val="false"/>
          <w:sz w:val="26"/>
          <w:szCs w:val="26"/>
        </w:rPr>
      </w:pPr>
      <w:r>
        <w:rPr>
          <w:rFonts w:cs="Arial" w:ascii="Arial" w:hAnsi="Arial"/>
          <w:b w:val="false"/>
          <w:sz w:val="26"/>
          <w:szCs w:val="26"/>
        </w:rPr>
        <w:t xml:space="preserve">Положение </w:t>
      </w:r>
    </w:p>
    <w:p>
      <w:pPr>
        <w:pStyle w:val="ConsPlusTitle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 w:val="false"/>
          <w:sz w:val="26"/>
          <w:szCs w:val="26"/>
        </w:rPr>
        <w:t>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</w:t>
      </w:r>
    </w:p>
    <w:p>
      <w:pPr>
        <w:pStyle w:val="ConsPlus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I. Общие положения</w:t>
      </w:r>
    </w:p>
    <w:p>
      <w:pPr>
        <w:pStyle w:val="ConsPlusNormal"/>
        <w:ind w:left="540" w:hanging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Title"/>
        <w:ind w:firstLine="540"/>
        <w:jc w:val="both"/>
        <w:rPr/>
      </w:pPr>
      <w:r>
        <w:rPr>
          <w:rFonts w:cs="Arial" w:ascii="Arial" w:hAnsi="Arial"/>
          <w:b w:val="false"/>
          <w:sz w:val="26"/>
          <w:szCs w:val="26"/>
        </w:rPr>
        <w:t xml:space="preserve">1.1. Настоящее Положение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(далее - Положение), разработано в соответствии с </w:t>
      </w:r>
      <w:hyperlink r:id="rId2">
        <w:r>
          <w:rPr>
            <w:rStyle w:val="Style14"/>
            <w:rFonts w:cs="Arial" w:ascii="Arial" w:hAnsi="Arial"/>
            <w:b w:val="false"/>
            <w:color w:val="000000"/>
            <w:sz w:val="26"/>
            <w:szCs w:val="26"/>
            <w:u w:val="none"/>
          </w:rPr>
          <w:t>Конституцией</w:t>
        </w:r>
      </w:hyperlink>
      <w:r>
        <w:rPr>
          <w:rFonts w:cs="Arial" w:ascii="Arial" w:hAnsi="Arial"/>
          <w:b w:val="false"/>
          <w:sz w:val="26"/>
          <w:szCs w:val="26"/>
        </w:rPr>
        <w:t xml:space="preserve"> Российской Федерации, Федеральным законом от 29.12.2012 №273-ФЗ "Об образовании в Российской Федерации", Федеральным </w:t>
      </w:r>
      <w:hyperlink r:id="rId3">
        <w:r>
          <w:rPr>
            <w:rStyle w:val="Style14"/>
            <w:rFonts w:cs="Arial" w:ascii="Arial" w:hAnsi="Arial"/>
            <w:b w:val="false"/>
            <w:color w:val="000000"/>
            <w:sz w:val="26"/>
            <w:szCs w:val="26"/>
            <w:u w:val="none"/>
          </w:rPr>
          <w:t>законом</w:t>
        </w:r>
      </w:hyperlink>
      <w:r>
        <w:rPr>
          <w:rFonts w:cs="Arial" w:ascii="Arial" w:hAnsi="Arial"/>
          <w:b w:val="false"/>
          <w:sz w:val="26"/>
          <w:szCs w:val="26"/>
        </w:rPr>
        <w:t xml:space="preserve"> от 24.06.1999 №120-ФЗ "Об основах системы профилактики безнадзорности и правонарушений несовершеннолетних", в целях осуществления ежегодного персонального учета детей, подлежащих обучению в муниципальных образовательных организациях, реализующих образовательные программы дошкольного, начального общего, основного общего и среднего общего образования (далее - учет детей).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1.2. Обязательному ежегодному персональному учету подлежат все дети в возрасте от 0 до 18 лет, проживающие (постоянно или временно) или пребывающие на территории Заводоуковского городского округа, независимо от наличия (отсутствия) регистрации по месту жительства (пребывания) в целях обеспечения их конституционного права на получение обязательного общего образования.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1.3. Выявление и учет детей, не получающих общего образования, осуществляется в рамках взаимодействия органов и организаций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1.4. Информация по учету детей подлежит сбору, передаче, хранению и использованию в порядке, обеспечивающем ее конфиденциальность, в соответствии с требованиями Федерального </w:t>
      </w:r>
      <w:r>
        <w:rPr>
          <w:rFonts w:cs="Arial" w:ascii="Arial" w:hAnsi="Arial"/>
          <w:color w:val="000000"/>
          <w:sz w:val="26"/>
          <w:szCs w:val="26"/>
        </w:rPr>
        <w:t xml:space="preserve">закона </w:t>
      </w:r>
      <w:r>
        <w:rPr>
          <w:rFonts w:cs="Arial" w:ascii="Arial" w:hAnsi="Arial"/>
          <w:sz w:val="26"/>
          <w:szCs w:val="26"/>
        </w:rPr>
        <w:t>от 27.07.2006 №149-ФЗ «Об информации, информационных технологиях и о защите информации», Федерального закона от 27 июля 2006 года №152-ФЗ «О персональных данных».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II. Организация работы по учету детей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2.1. Организацию работы по учету детей осуществляет муниципальное автономное учреждение Заводоуковского городского округа «Информационно-методический центр» (далее - МАУ ЗГО «Информационно-методический центр») путем формирования единой информационной базы данных о детях в возрасте от 0 до 18 лет на территории Заводоуковского городского округа (далее - единая информационная база данных).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Единая информационная база данных находится в МАУ ЗГО «Информационно-методический центр».</w:t>
      </w:r>
    </w:p>
    <w:p>
      <w:pPr>
        <w:pStyle w:val="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2.2. Первичный учет в муниципальных организациях, реализующих образовательные программы начального общего, основного общего, среднего общего образования (далее - общеобразовательные организации) осуществляется в период с 15 по 31 августа текущего года, в муниципальных организациях, осуществляющих образовательную деятельность по реализации образовательных программ дошкольного образования (далее - дошкольные образовательные организации) осуществляется в период с 01 апреля по 31 мая текущего года.</w:t>
      </w:r>
    </w:p>
    <w:p>
      <w:pPr>
        <w:pStyle w:val="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Первичный учет осуществляется посредством межведомственного ежегодного обхода территорий, за которыми закреплены образовательные организации, осуществляемого образовательными организациями, с целью получения достоверных сведений о фактическом проживании детей по месту жительства (пребывания).</w:t>
      </w:r>
    </w:p>
    <w:p>
      <w:pPr>
        <w:pStyle w:val="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В исключительных случаях (введение режима повышенной готовности и т. п.) при невозможности проведения обхода территорий первичный учет в общеобразовательных организациях осуществляется по имеющимся в организации сведениям о проживании детей, в дошкольных образовательных организациях — по имеющимся сведениям с учетом информации, размещенной в подсистеме «Электронный детский сад» Региональной единой государственной информационной системы образования. 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2.3. В учете детей участвуют: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дошкольные образовательные организации;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общеобразовательные организации;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-образовательные организации, реализующие основные образовательные программы профессионального образования (в пределах своей компетенции, по согласованию);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Государственное бюджетное учреждение здравоохранения Тюменской области "Областная больница №12" (далее по тексту ГБУЗ ТО «Областная больница №12») (в пределах своей компетенции, по согласованию);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Межрайонное управление социальной защиты населения (Заводоуковский городской округ и Упоровский район) (в пределах своей компетенции, по согласованию);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Автономное учреждение муниципального образования Заводоуковский городской округ «Комплексный центр социального обслуживания населения" (в пределах своей компетенции);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 Межрайонный отдел Министерства внутренних дел Российской Федерации «Заводоуковский» (далее по тексту МО МВД РФ «Заводоуковский») (в пределах своей компетенции, по согласованию);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сектор по обеспечению деятельности комиссии по делам несовершеннолетних и защите их прав при администрации Заводоуковского городского округа (в пределах своей компетенции).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bookmarkStart w:id="0" w:name="P54"/>
      <w:bookmarkEnd w:id="0"/>
      <w:r>
        <w:rPr>
          <w:rFonts w:cs="Arial" w:ascii="Arial" w:hAnsi="Arial"/>
          <w:sz w:val="26"/>
          <w:szCs w:val="26"/>
        </w:rPr>
        <w:t>2.4. Источниками формирования единой информационной базы данных служат: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2.4.1. Сведения общеобразовательных организаций о детях:</w:t>
      </w:r>
    </w:p>
    <w:p>
      <w:pPr>
        <w:pStyle w:val="ConsPlusNormal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обучающихся в общеобразовательных организациях, вне зависимости от места их проживания;</w:t>
      </w:r>
    </w:p>
    <w:p>
      <w:pPr>
        <w:pStyle w:val="ConsPlusNormal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не имеющих общего образования и не обучающихся в нарушение действующего законодательства;</w:t>
      </w:r>
    </w:p>
    <w:p>
      <w:pPr>
        <w:pStyle w:val="ConsPlusNormal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не приступивших и систематически не посещающих общеобразовательные организации.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2.4.2. Сведения дошкольных образовательных организаций о детях, имеющих право на обучение по образовательным программам дошкольного образования.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2.4.3. Сведения образовательных организаций, реализующих основные программы профессионального обучения, об обучающихся в данных организациях, не достигших 18-летнего возраста.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bookmarkStart w:id="1" w:name="P61"/>
      <w:bookmarkEnd w:id="1"/>
      <w:r>
        <w:rPr>
          <w:rFonts w:cs="Arial" w:ascii="Arial" w:hAnsi="Arial"/>
          <w:sz w:val="26"/>
          <w:szCs w:val="26"/>
        </w:rPr>
        <w:t>2.4.4. Сведения ГБУЗ ТО «Областная больница №12» о детском населении, в том числе о детях, не зарегистрированных по месту жительства, но фактически проживающих на соответствующей территории, в том числе не получающих образование по состоянию здоровья.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2.4.5.  Сведения, полученные от МО МВД РФ «Заводоуковский»: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о выявленных фактах проживания на соответствующей территории несовершеннолетних, не зарегистрированных по месту жительства</w:t>
      </w:r>
      <w:bookmarkStart w:id="2" w:name="P66"/>
      <w:bookmarkStart w:id="3" w:name="P67"/>
      <w:bookmarkEnd w:id="2"/>
      <w:bookmarkEnd w:id="3"/>
      <w:r>
        <w:rPr>
          <w:rFonts w:cs="Arial" w:ascii="Arial" w:hAnsi="Arial"/>
          <w:sz w:val="26"/>
          <w:szCs w:val="26"/>
        </w:rPr>
        <w:t>.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 w:val="26"/>
          <w:szCs w:val="26"/>
        </w:rPr>
        <w:t xml:space="preserve">2.5. Сведения о детях, получаемые от органов, организаций и учреждений в соответствии с </w:t>
      </w:r>
      <w:hyperlink w:anchor="P54">
        <w:r>
          <w:rPr>
            <w:rStyle w:val="Style14"/>
            <w:rFonts w:cs="Arial" w:ascii="Arial" w:hAnsi="Arial"/>
            <w:color w:val="000000"/>
            <w:sz w:val="26"/>
            <w:szCs w:val="26"/>
            <w:u w:val="none"/>
          </w:rPr>
          <w:t>пунктом 2.3</w:t>
        </w:r>
      </w:hyperlink>
      <w:r>
        <w:rPr>
          <w:rFonts w:cs="Arial" w:ascii="Arial" w:hAnsi="Arial"/>
          <w:sz w:val="26"/>
          <w:szCs w:val="26"/>
        </w:rPr>
        <w:t xml:space="preserve"> настоящего Положения, оформляются списками. Указанные сведения предоставляются общеобразовательными организациями в срок до 05 сентября, дошкольными образовательными организациями в срок до 01 июля текущего года в МАУ ЗГО «Информационно-методический центр» на электронном и бумажном носителях, заверенные подписью директора и печатью образовательной организации.</w:t>
      </w:r>
    </w:p>
    <w:p>
      <w:pPr>
        <w:pStyle w:val="ConsPlusNormal"/>
        <w:ind w:firstLine="540"/>
        <w:jc w:val="both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III. Организация учета детей</w:t>
      </w:r>
    </w:p>
    <w:p>
      <w:pPr>
        <w:pStyle w:val="ConsPlusNormal"/>
        <w:jc w:val="center"/>
        <w:rPr>
          <w:rFonts w:ascii="Arial" w:hAnsi="Arial" w:cs="Arial"/>
          <w:strike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в  МАУ ЗГО «Информационно-методический центр»</w:t>
      </w:r>
    </w:p>
    <w:p>
      <w:pPr>
        <w:pStyle w:val="ConsPlusNormal"/>
        <w:jc w:val="both"/>
        <w:rPr>
          <w:rFonts w:ascii="Arial" w:hAnsi="Arial" w:cs="Arial"/>
          <w:strike/>
          <w:sz w:val="26"/>
          <w:szCs w:val="26"/>
        </w:rPr>
      </w:pPr>
      <w:r>
        <w:rPr>
          <w:rFonts w:cs="Arial" w:ascii="Arial" w:hAnsi="Arial"/>
          <w:strike/>
          <w:sz w:val="26"/>
          <w:szCs w:val="26"/>
        </w:rPr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3.1.  МАУ ЗГО «Информационно-методический центр»: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3.1.1. Осуществляет общее руководство работой по сбору данных о детях в возрасте от 0 до 18 лет, подлежащих учету.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3.1.2. Принимает от органов, организаций и учреждений данные о детях, составленные в соответствии с требованиями пункта 2.4.</w:t>
      </w:r>
      <w:r>
        <w:rPr>
          <w:rFonts w:cs="Arial" w:ascii="Arial" w:hAnsi="Arial"/>
          <w:color w:val="000000"/>
          <w:sz w:val="26"/>
          <w:szCs w:val="26"/>
        </w:rPr>
        <w:t xml:space="preserve"> </w:t>
      </w:r>
      <w:r>
        <w:rPr>
          <w:rFonts w:cs="Arial" w:ascii="Arial" w:hAnsi="Arial"/>
          <w:sz w:val="26"/>
          <w:szCs w:val="26"/>
        </w:rPr>
        <w:t>настоящего Положения.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3.1.3. Формирует единую информационную базу данных и своевременно осуществляет ее корректировку в соответствии с полученной информацией; обобщает полученные сведения согласно приложению № 1 к настоящему  Положению. 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3.1.4. Принимает меры по устройству детей, не получающих общего образования, на обучение в организациях, реализующих основные общеобразовательные программы начального общего, основного общего и среднего общего образования.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3.1.5. Обеспечивает сбор, хранение, учет и анализ информации о несовершеннолетних, не посещающих или систематически пропускающих учебные занятия без уважительной причины на основании сведений, предоставляемых общеобразовательными организациями на 2 число каждого месяца (в период сентябрь - май).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3.1.6. Совместно с сектором по обеспечению деятельности комиссии по делам несовершеннолетних и защите их прав дает согласие на отчисление несовершеннолетних, достигших возраста 15 лет, общеобразовательной организации до получения им общего образования по заявлению его родителей (законных представителей).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Сектор по обеспечению деятельности комиссии по делам несовершеннолетних и защите их прав при администрации Заводоуковского городского округа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МАУ ЗГО «Информационно-методический центр» в месячный срок принимает меры, обеспечивающие трудоустройство несовершеннолетнего и продолжение освоения им образовательной программы основного общего образования в иной форме обучения.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3.1.7. Оказывает методическую помощь общеобразовательным организациям и дошкольным образовательным организациям по ведению документации по учету и движению учащихся, воспитанников, по обеспечению полноты и достоверности данных, содержащихся в книге движения детей, алфавитной книге.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3.1.8. Осуществляет хранение списков детей, внесенных в единую информационную базу данных.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3.1.9. Обеспечивает надлежащую защиту сведений, содержащих персональные данные о детях, внесенных в единую информационную базу данных, в соответствии с требованиями Федерального закона</w:t>
      </w:r>
      <w:r>
        <w:rPr>
          <w:rFonts w:cs="Arial" w:ascii="Arial" w:hAnsi="Arial"/>
          <w:color w:val="000000"/>
          <w:sz w:val="26"/>
          <w:szCs w:val="26"/>
        </w:rPr>
        <w:t xml:space="preserve"> </w:t>
      </w:r>
      <w:r>
        <w:rPr>
          <w:rFonts w:cs="Arial" w:ascii="Arial" w:hAnsi="Arial"/>
          <w:sz w:val="26"/>
          <w:szCs w:val="26"/>
        </w:rPr>
        <w:t>от 27.07.2006 №149-ФЗ "Об информации, информационных технологиях и о защите информации".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3.2. Организация учета детей в образовательных организациях.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3.2.1. Дошкольные образовательные организации: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1) Организуют ежегодно сбор данных о детях в возрасте от 0 до 7 лет, в т.ч.: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- достигнувших к началу учебного года возраста 6 - 7 лет. 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посещающих и не посещающих образовательные организации.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2) Ежегодно по состоянию на 01 января корректируют списки детей, проживающих на территориях Заводоуковского городского округа, за которыми закреплена конкретная дошкольная образовательная организация с предоставлением корректировок в МАУ ЗГО «Информационно-методический центр».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3) Директор дошкольной образовательной организации обеспечивает ведение документации по учету и движению воспитанников, несет персональную ответственность за полноту и достоверность сведений по учету и движению воспитанников;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4) Ежегодно в срок до 01 июля текущего года производят сверку несовершеннолетних, проживающих на территории, за которой закреплена конкретная дошкольная образовательная организация. Результаты сверки оформляются согласно приложению №1, №2 к настоящему Положению и предоставляются в МАУ ЗГО «Информационно-методический центр» на бумажном и электронном носителях, заверяются подписью директора, печатью дошкольной образовательной организации. Результаты сверки, проведенной дошкольной образовательной организацией, расположенной в сельской территории, подлежат согласованию с главами сельских администраций;  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5) Обеспечивают надлежащую защиту сведений, содержащих персональные данные о детях, в соответствии с требованиями федерального законодательства;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3.2.2. Общеобразовательные организации: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1) Организуют ежегодно сбор данных о детях в возрасте от 6 до 18 лет, в т.ч.: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достигнувших к началу учебного года возраста 6 лет и подлежащих приему в 1-й класс в наступающем и следующем за ним учебных годах;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учащихся в данной общеобразовательной организации;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не имеющих основного и среднего общего образования и не обучающихся;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не получающих образование по состоянию здоровья.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2) Ежегодно по состоянию на 01 февраля корректируют списки детей, проживающих на территориях Заводоуковского городского округа, за которыми закреплена конкретная общеобразовательная организация с предоставлением корректировок в МАУ ЗГО «Информационно-методический центр»;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3) Директор общеобразовательной организации обеспечивает ведение документации по учету и движению учащихся (включая вопросы приема, перевода, отчисления), хранение первичных списков детей до достижения 18 лет, несет персональную ответственность за полноту и достоверность сведений по учету и движению учащихся;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4) Ежегодно в срок до 05 сентября текущего года производят сверку несовершеннолетних, проживающих на территории, за которой закреплена конкретная общеобразовательная организация. Результаты сверки оформляются согласно приложению №1, №3 к настоящему Положению и предоставляются в МАУ ЗГО «Информационно-методический центр» на бумажном и электронном носителях, заверяются подписью директора, печатью.. Результаты сверки, проведенной общеобразовательной организацией, расположенной в сельской территории, подлежат согласованию с главами сельских администраций;  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5) Осуществляют учет несовершеннолетних, не посещающих или систематически пропускающих по неуважительным причинам занятия, направляют сведения в МАУ ЗГО «Информационно-методический центр» на 2 число каждого месяца (сентябрь - май) на электронном носителе согласно приложению № 4  к настоящему Положению</w:t>
      </w:r>
      <w:r>
        <w:rPr>
          <w:rFonts w:cs="Arial" w:ascii="Arial" w:hAnsi="Arial"/>
          <w:b/>
          <w:sz w:val="26"/>
          <w:szCs w:val="26"/>
        </w:rPr>
        <w:t>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6) Директор общеобразовательной организации обязан своевременно сообщать в МАУ ЗГО «Информационно-методический центр» в течение учебного года о детях, прекративших занятия без уважительной причины, для принятия необходимых мер;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7) Ежегодно производят сверку списков выпускников 9-х классов данной организации до достижения ими возраста 18 лет по состоянию на 31 августа и 31 января, предоставляют информацию в МАУ ЗГО «Информационно-методический центр» не позднее 05 сентября и 05 февраля соответственно, к которой прилагаются копии справок, подтверждающих место обучения выпускников согласно приложению № 5 к настоящему Положению;</w:t>
      </w:r>
    </w:p>
    <w:p>
      <w:pPr>
        <w:pStyle w:val="ConsPlusNormal"/>
        <w:ind w:firstLine="540"/>
        <w:jc w:val="both"/>
        <w:rPr/>
      </w:pPr>
      <w:r>
        <w:rPr>
          <w:rFonts w:cs="Arial" w:ascii="Arial" w:hAnsi="Arial"/>
          <w:sz w:val="26"/>
          <w:szCs w:val="26"/>
        </w:rPr>
        <w:t xml:space="preserve">8) Обеспечивают надлежащую защиту сведений, содержащих персональные данные о детях, в соответствии с требованиями федерального </w:t>
      </w:r>
      <w:hyperlink r:id="rId4">
        <w:r>
          <w:rPr>
            <w:rStyle w:val="Style14"/>
            <w:rFonts w:cs="Arial" w:ascii="Arial" w:hAnsi="Arial"/>
            <w:color w:val="000000"/>
            <w:sz w:val="26"/>
            <w:szCs w:val="26"/>
            <w:u w:val="none"/>
          </w:rPr>
          <w:t>законодательства</w:t>
        </w:r>
      </w:hyperlink>
      <w:r>
        <w:rPr>
          <w:rFonts w:cs="Arial" w:ascii="Arial" w:hAnsi="Arial"/>
          <w:sz w:val="26"/>
          <w:szCs w:val="26"/>
        </w:rPr>
        <w:t>.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IV. Взаимодействие органов и организаций,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осуществляющих учет детей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4.1.МАУ ЗГО «Информационно-методический центр» взаимодействует: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с сектором по обеспечению деятельности комиссии по делам несовершеннолетних и защите их прав при администрации Заводоуковского городского округа - по вопросам предоставления данных, полученных в ходе проводимых мероприятий о несовершеннолетних, фактически проживающих (прибывших) на территории муниципального округа;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с ГБУЗ ТО «Областная больница №12» - по вопросам предоставления данных о несовершеннолетних, в том числе о не зарегистрированных по месту жительства, но фактически проживающих на территории Заводоуковского городского округа;</w:t>
      </w:r>
    </w:p>
    <w:p>
      <w:pPr>
        <w:pStyle w:val="ConsPlusNormal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с МО МВД РФ "Заводоуковский" - по вопросам предоставления данных, полученных в ходе проводимых МО МВД России "Заводоуковский" мероприятий (плановых, профилактических, оперативных) о несовершеннолетних, фактически проживающих (прибывших) на территории муниципального образования, но не обучающихся в общеобразовательных организациях, находящихся в социально-опасном положении, совершающих антиобщественные и противоправные действия;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ab/>
        <w:t>4.2. В рамках взаимодействия, по необходимости, органы, учреждения и организации, указанные в п. 4.1 настоящего Положения: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представляют по запросу МАУ ЗГО «Информационно-методический центр» сведения, необходимые для учета детей, а также дополнительную информацию;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- обеспечивают участие своих представителей в комиссиях, формируемых образовательными организациями, для участия в обходах закрепленных территорий с целью учета детей, подлежащих обучению по образовательным программам дошкольного, начального общего, основного общего, среднего общего образования, в соответствии с настоящим Положением.</w:t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 </w:t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Приложение № 1 </w:t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bookmarkStart w:id="4" w:name="P246"/>
      <w:bookmarkStart w:id="5" w:name="P246"/>
      <w:bookmarkEnd w:id="5"/>
      <w:r>
        <w:rPr>
          <w:rFonts w:cs="Arial" w:ascii="Arial" w:hAnsi="Arial"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  <w:t xml:space="preserve"> </w:t>
      </w:r>
      <w:r>
        <w:rPr>
          <w:rFonts w:cs="Arial" w:ascii="Arial" w:hAnsi="Arial"/>
          <w:b/>
          <w:sz w:val="26"/>
          <w:szCs w:val="26"/>
        </w:rPr>
        <w:t xml:space="preserve">Сведения о несовершеннолетних в возрасте от 0 до 18 лет, </w:t>
      </w:r>
    </w:p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проживающих на закрепленной территории на ___________</w:t>
      </w:r>
      <w:r>
        <w:rPr>
          <w:rFonts w:cs="Arial" w:ascii="Arial" w:hAnsi="Arial"/>
          <w:sz w:val="26"/>
          <w:szCs w:val="26"/>
        </w:rPr>
        <w:t xml:space="preserve"> </w:t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9680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7052"/>
        <w:gridCol w:w="2627"/>
      </w:tblGrid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1. Всего численность детей, проживающих на закрепленной территории в возрасте от 0 до 18 лет, из них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Arial" w:ascii="Arial" w:hAnsi="Arial"/>
                <w:sz w:val="26"/>
                <w:szCs w:val="26"/>
              </w:rPr>
              <w:t>1.1 численность детей в возрасте от 0 до 7 лет, в т.ч. получающих дошкольное образование: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- на базе дошкольной 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- на базе структурного подразделения, филиала, дошкольного отделения общеобразовательной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- в группах кратковременного пребывания (ГКП)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- в консультационно-методическом пункте (КМП)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- не получают дошкольную образовательную услугу </w:t>
            </w:r>
            <w:r>
              <w:rPr>
                <w:rFonts w:cs="Arial" w:ascii="Arial" w:hAnsi="Arial"/>
                <w:i/>
                <w:sz w:val="26"/>
                <w:szCs w:val="26"/>
              </w:rPr>
              <w:t>(причины)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Arial" w:ascii="Arial" w:hAnsi="Arial"/>
                <w:sz w:val="26"/>
                <w:szCs w:val="26"/>
              </w:rPr>
              <w:t>- численность детей, подлежащих приему в 1 класс (с сентября текущего года)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1.2. численность несовершеннолетних в возрасте от 7 до 18 лет, из них  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-1.2.1.получают образование: 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- в общеобразовательной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- в организации   среднего профессионального образования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- в ВУЗ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-  вне организаций, осуществляющих образование (в форме семейного образования, самообразования)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- в УКП при общеобразовательной организации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6"/>
                <w:szCs w:val="26"/>
              </w:rPr>
              <w:t>1.2.2. не получают образование всего, в т.ч.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sz w:val="26"/>
                <w:szCs w:val="26"/>
              </w:rPr>
              <w:t>(</w:t>
            </w:r>
            <w:r>
              <w:rPr>
                <w:rFonts w:cs="Arial" w:ascii="Arial" w:hAnsi="Arial"/>
                <w:i/>
                <w:sz w:val="26"/>
                <w:szCs w:val="26"/>
              </w:rPr>
              <w:t xml:space="preserve">указать причину)       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Приложение № 2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Списки</w:t>
      </w:r>
    </w:p>
    <w:p>
      <w:pPr>
        <w:pStyle w:val="ConsPlus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воспитанников в возрасте от 0 до 7 лет, проживающих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на территории, определенной для полного учета детей за</w:t>
      </w:r>
    </w:p>
    <w:p>
      <w:pPr>
        <w:pStyle w:val="ConsPlus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6"/>
          <w:szCs w:val="26"/>
        </w:rPr>
        <w:t>__________________________________________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0"/>
        </w:rPr>
        <w:t>(наименование образовательной организации)</w:t>
      </w:r>
    </w:p>
    <w:tbl>
      <w:tblPr>
        <w:tblW w:w="9734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913"/>
        <w:gridCol w:w="1196"/>
        <w:gridCol w:w="1071"/>
        <w:gridCol w:w="849"/>
        <w:gridCol w:w="1419"/>
        <w:gridCol w:w="1983"/>
        <w:gridCol w:w="2302"/>
      </w:tblGrid>
      <w:tr>
        <w:trPr>
          <w:trHeight w:val="2610" w:hRule="exact"/>
          <w:cantSplit w:val="true"/>
        </w:trPr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N 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п/п</w:t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  <w:textDirection w:val="btLr"/>
            <w:vAlign w:val="center"/>
          </w:tcPr>
          <w:p>
            <w:pPr>
              <w:pStyle w:val="ConsPlusNormal"/>
              <w:ind w:left="113" w:right="113" w:hanging="0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Ф.И.О. воспитанника</w:t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  <w:textDirection w:val="btLr"/>
            <w:vAlign w:val="center"/>
          </w:tcPr>
          <w:p>
            <w:pPr>
              <w:pStyle w:val="ConsPlusNormal"/>
              <w:ind w:left="113" w:right="113" w:hanging="0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Дата рождения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  <w:textDirection w:val="btLr"/>
            <w:vAlign w:val="center"/>
          </w:tcPr>
          <w:p>
            <w:pPr>
              <w:pStyle w:val="ConsPlusNormal"/>
              <w:ind w:left="113" w:right="113" w:hanging="0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Адрес регистрации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  <w:textDirection w:val="btLr"/>
            <w:vAlign w:val="center"/>
          </w:tcPr>
          <w:p>
            <w:pPr>
              <w:pStyle w:val="ConsPlusNormal"/>
              <w:ind w:left="113" w:right="113" w:hanging="0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Адрес фактического проживания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  <w:textDirection w:val="btLr"/>
            <w:vAlign w:val="center"/>
          </w:tcPr>
          <w:p>
            <w:pPr>
              <w:pStyle w:val="ConsPlusNormal"/>
              <w:ind w:left="113" w:right="113" w:hanging="0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Форма получения образования, наименование образовательной организации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7" w:type="dxa"/>
            </w:tcMar>
            <w:textDirection w:val="btLr"/>
            <w:vAlign w:val="center"/>
          </w:tcPr>
          <w:p>
            <w:pPr>
              <w:pStyle w:val="ConsPlusNormal"/>
              <w:ind w:left="113" w:right="113" w:hanging="0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Подлежит обучению с сентября текущего года (да/нет)</w:t>
            </w:r>
          </w:p>
        </w:tc>
      </w:tr>
      <w:tr>
        <w:trPr/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9582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288"/>
        <w:gridCol w:w="4026"/>
      </w:tblGrid>
      <w:tr>
        <w:trPr/>
        <w:tc>
          <w:tcPr>
            <w:tcW w:w="2268" w:type="dxa"/>
            <w:tcBorders/>
            <w:shd w:color="auto"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6"/>
                <w:szCs w:val="26"/>
              </w:rPr>
              <w:t>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(подпись)</w:t>
            </w:r>
          </w:p>
        </w:tc>
        <w:tc>
          <w:tcPr>
            <w:tcW w:w="4026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6"/>
                <w:szCs w:val="26"/>
              </w:rPr>
              <w:t>________________________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(расшифровка подписи)</w:t>
            </w:r>
          </w:p>
        </w:tc>
      </w:tr>
      <w:tr>
        <w:trPr/>
        <w:tc>
          <w:tcPr>
            <w:tcW w:w="2268" w:type="dxa"/>
            <w:tcBorders/>
            <w:shd w:color="auto"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 w:val="26"/>
                <w:szCs w:val="26"/>
              </w:rPr>
              <w:t>МП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026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  <w:shd w:color="auto"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Дата 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026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Приложение № 3</w:t>
      </w:r>
    </w:p>
    <w:p>
      <w:pPr>
        <w:pStyle w:val="ConsPlusNormal"/>
        <w:jc w:val="center"/>
        <w:rPr>
          <w:rFonts w:ascii="Arial" w:hAnsi="Arial" w:cs="Arial"/>
          <w:b/>
          <w:b/>
          <w:sz w:val="26"/>
          <w:szCs w:val="26"/>
        </w:rPr>
      </w:pPr>
      <w:bookmarkStart w:id="6" w:name="P282"/>
      <w:bookmarkEnd w:id="6"/>
      <w:r>
        <w:rPr>
          <w:rFonts w:cs="Arial" w:ascii="Arial" w:hAnsi="Arial"/>
          <w:b/>
          <w:sz w:val="26"/>
          <w:szCs w:val="26"/>
        </w:rPr>
        <w:t>СПИСКИ</w:t>
      </w:r>
    </w:p>
    <w:p>
      <w:pPr>
        <w:pStyle w:val="ConsPlus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детей в возрасте от 6 до 18 лет, проживающих на территории,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определенной для полного учета детей </w:t>
      </w:r>
    </w:p>
    <w:p>
      <w:pPr>
        <w:pStyle w:val="ConsPlus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6"/>
          <w:szCs w:val="26"/>
        </w:rPr>
        <w:t>__________________________________________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0"/>
        </w:rPr>
        <w:t>(наименование образовательной организации)</w:t>
      </w:r>
    </w:p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10170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47"/>
        <w:gridCol w:w="1493"/>
        <w:gridCol w:w="1364"/>
        <w:gridCol w:w="1861"/>
        <w:gridCol w:w="2220"/>
        <w:gridCol w:w="1755"/>
        <w:gridCol w:w="929"/>
      </w:tblGrid>
      <w:tr>
        <w:trPr/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N п/п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Ф.И.О. ребенка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Дата рождения</w:t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Адрес регистрации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Адрес фактического проживания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Место обучения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Класс</w:t>
            </w:r>
          </w:p>
        </w:tc>
      </w:tr>
      <w:tr>
        <w:trPr/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</w:tr>
    </w:tbl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9582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288"/>
        <w:gridCol w:w="4026"/>
      </w:tblGrid>
      <w:tr>
        <w:trPr/>
        <w:tc>
          <w:tcPr>
            <w:tcW w:w="2268" w:type="dxa"/>
            <w:tcBorders/>
            <w:shd w:color="auto"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6"/>
                <w:szCs w:val="26"/>
              </w:rPr>
              <w:t>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(подпись)</w:t>
            </w:r>
          </w:p>
        </w:tc>
        <w:tc>
          <w:tcPr>
            <w:tcW w:w="4026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6"/>
                <w:szCs w:val="26"/>
              </w:rPr>
              <w:t>________________________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(расшифровка подписи)</w:t>
            </w:r>
          </w:p>
        </w:tc>
      </w:tr>
      <w:tr>
        <w:trPr/>
        <w:tc>
          <w:tcPr>
            <w:tcW w:w="2268" w:type="dxa"/>
            <w:tcBorders/>
            <w:shd w:color="auto" w:fill="auto" w:val="clear"/>
          </w:tcPr>
          <w:p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МП</w:t>
            </w:r>
          </w:p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 w:val="26"/>
                <w:szCs w:val="26"/>
              </w:rPr>
              <w:t>дата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026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26" w:charSpace="4294961151"/>
        </w:sectPr>
      </w:pP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bookmarkStart w:id="7" w:name="P323"/>
      <w:bookmarkEnd w:id="7"/>
      <w:r>
        <w:rPr>
          <w:rFonts w:eastAsia="Arial" w:cs="Arial" w:ascii="Arial" w:hAnsi="Arial"/>
          <w:sz w:val="26"/>
          <w:szCs w:val="26"/>
        </w:rPr>
        <w:t xml:space="preserve">                                              </w:t>
      </w:r>
      <w:r>
        <w:rPr>
          <w:rFonts w:cs="Arial" w:ascii="Arial" w:hAnsi="Arial"/>
          <w:sz w:val="26"/>
          <w:szCs w:val="26"/>
        </w:rPr>
        <w:t>Приложение № 4</w:t>
      </w:r>
    </w:p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Наименование образовательной организации _______________________________</w:t>
      </w:r>
    </w:p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15765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912"/>
        <w:gridCol w:w="1350"/>
        <w:gridCol w:w="851"/>
        <w:gridCol w:w="1201"/>
        <w:gridCol w:w="1843"/>
        <w:gridCol w:w="708"/>
        <w:gridCol w:w="710"/>
        <w:gridCol w:w="709"/>
        <w:gridCol w:w="709"/>
        <w:gridCol w:w="1418"/>
        <w:gridCol w:w="1985"/>
        <w:gridCol w:w="1841"/>
        <w:gridCol w:w="1527"/>
      </w:tblGrid>
      <w:tr>
        <w:trPr>
          <w:cantSplit w:val="true"/>
        </w:trPr>
        <w:tc>
          <w:tcPr>
            <w:tcW w:w="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Ф.И.О.</w:t>
            </w:r>
          </w:p>
        </w:tc>
        <w:tc>
          <w:tcPr>
            <w:tcW w:w="13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Дата рождения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Класс</w:t>
            </w:r>
          </w:p>
        </w:tc>
        <w:tc>
          <w:tcPr>
            <w:tcW w:w="12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Который год в данном классе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Причины непосещения</w:t>
            </w:r>
          </w:p>
        </w:tc>
        <w:tc>
          <w:tcPr>
            <w:tcW w:w="28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Состоит на учете</w:t>
            </w:r>
          </w:p>
          <w:p>
            <w:pPr>
              <w:pStyle w:val="ConsPlusNormal"/>
              <w:jc w:val="center"/>
              <w:rPr/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sz w:val="26"/>
                <w:szCs w:val="26"/>
              </w:rPr>
              <w:t>(дата постановки)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Принятые меры в течение отчетного периода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Обучался /не обучался в течение отчетного периода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Количество уроков, пропущенных 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за отчетный период</w:t>
            </w:r>
          </w:p>
        </w:tc>
        <w:tc>
          <w:tcPr>
            <w:tcW w:w="15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Досуговая занятость</w:t>
            </w:r>
          </w:p>
        </w:tc>
      </w:tr>
      <w:tr>
        <w:trPr>
          <w:trHeight w:val="2168" w:hRule="atLeast"/>
          <w:cantSplit w:val="true"/>
        </w:trPr>
        <w:tc>
          <w:tcPr>
            <w:tcW w:w="9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ВШУ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ОДН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Банк  ГОВ</w:t>
            </w:r>
          </w:p>
        </w:tc>
        <w:tc>
          <w:tcPr>
            <w:tcW w:w="141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</w:tr>
    </w:tbl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1394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87"/>
        <w:gridCol w:w="4026"/>
      </w:tblGrid>
      <w:tr>
        <w:trPr/>
        <w:tc>
          <w:tcPr>
            <w:tcW w:w="4535" w:type="dxa"/>
            <w:tcBorders/>
            <w:shd w:color="auto"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6"/>
                <w:szCs w:val="26"/>
              </w:rPr>
              <w:t>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(подпись)</w:t>
            </w:r>
          </w:p>
        </w:tc>
        <w:tc>
          <w:tcPr>
            <w:tcW w:w="4026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6"/>
                <w:szCs w:val="26"/>
              </w:rPr>
              <w:t>________________________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(расшифровка подписи)</w:t>
            </w:r>
          </w:p>
        </w:tc>
      </w:tr>
      <w:tr>
        <w:trPr/>
        <w:tc>
          <w:tcPr>
            <w:tcW w:w="4535" w:type="dxa"/>
            <w:tcBorders/>
            <w:shd w:color="auto" w:fill="auto" w:val="clear"/>
          </w:tcPr>
          <w:p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МП</w:t>
            </w:r>
          </w:p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 w:val="26"/>
                <w:szCs w:val="26"/>
              </w:rPr>
              <w:t>дата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026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850" w:right="1701" w:header="0" w:top="1134" w:footer="0" w:bottom="1134" w:gutter="0"/>
          <w:pgNumType w:fmt="decimal"/>
          <w:formProt w:val="false"/>
          <w:textDirection w:val="lrTb"/>
          <w:docGrid w:type="default" w:linePitch="326" w:charSpace="4294961151"/>
        </w:sectPr>
      </w:pPr>
    </w:p>
    <w:p>
      <w:pPr>
        <w:pStyle w:val="ConsPlus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Приложение № 5 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bookmarkStart w:id="8" w:name="P372"/>
      <w:bookmarkStart w:id="9" w:name="P372"/>
      <w:bookmarkEnd w:id="9"/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Список выпускников 9-х классов</w:t>
      </w:r>
    </w:p>
    <w:p>
      <w:pPr>
        <w:pStyle w:val="ConsPlus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6"/>
          <w:szCs w:val="26"/>
        </w:rPr>
        <w:t>_________________________________________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0"/>
        </w:rPr>
        <w:t>(наименование образовательной организации)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до достижения ими возраста 18 лет по состоянию на "___" __________ 20__ г.</w:t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ConsPlus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9680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43"/>
        <w:gridCol w:w="2542"/>
        <w:gridCol w:w="1418"/>
        <w:gridCol w:w="1274"/>
        <w:gridCol w:w="3903"/>
      </w:tblGrid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N п/п</w:t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Ф.И.О. выпускника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Дата рождения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Год выпуска</w:t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6"/>
                <w:szCs w:val="26"/>
              </w:rPr>
              <w:t>Место обучения, пребывания</w:t>
            </w:r>
          </w:p>
        </w:tc>
      </w:tr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7" w:type="dxa"/>
            </w:tcMar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ConsPlus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9582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288"/>
        <w:gridCol w:w="4026"/>
      </w:tblGrid>
      <w:tr>
        <w:trPr/>
        <w:tc>
          <w:tcPr>
            <w:tcW w:w="2268" w:type="dxa"/>
            <w:tcBorders/>
            <w:shd w:color="auto"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 w:val="26"/>
                <w:szCs w:val="26"/>
              </w:rPr>
              <w:t>Директор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6"/>
                <w:szCs w:val="26"/>
              </w:rPr>
              <w:t>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(подпись)</w:t>
            </w:r>
          </w:p>
        </w:tc>
        <w:tc>
          <w:tcPr>
            <w:tcW w:w="4026" w:type="dxa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6"/>
                <w:szCs w:val="26"/>
              </w:rPr>
              <w:t>________________________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(расшифровка подписи)</w:t>
            </w:r>
          </w:p>
        </w:tc>
      </w:tr>
      <w:tr>
        <w:trPr/>
        <w:tc>
          <w:tcPr>
            <w:tcW w:w="2268" w:type="dxa"/>
            <w:tcBorders/>
            <w:shd w:color="auto" w:fill="auto" w:val="clear"/>
          </w:tcPr>
          <w:p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МП</w:t>
            </w:r>
          </w:p>
          <w:p>
            <w:pPr>
              <w:pStyle w:val="ConsPlusNormal"/>
              <w:jc w:val="both"/>
              <w:rPr/>
            </w:pPr>
            <w:r>
              <w:rPr>
                <w:rFonts w:cs="Arial" w:ascii="Arial" w:hAnsi="Arial"/>
                <w:sz w:val="26"/>
                <w:szCs w:val="26"/>
              </w:rPr>
              <w:t>дата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026" w:type="dxa"/>
            <w:tcBorders/>
            <w:shd w:color="auto" w:fill="auto" w:val="clear"/>
          </w:tcPr>
          <w:p>
            <w:pPr>
              <w:pStyle w:val="ConsPlus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Book Antiqu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ru-RU" w:bidi="ar-SA"/>
    </w:rPr>
  </w:style>
  <w:style w:type="paragraph" w:styleId="1">
    <w:name w:val="Заголовок 1"/>
    <w:basedOn w:val="Normal"/>
    <w:qFormat/>
    <w:pPr>
      <w:keepNext/>
      <w:jc w:val="center"/>
      <w:outlineLvl w:val="0"/>
    </w:pPr>
    <w:rPr>
      <w:rFonts w:ascii="Book Antiqua" w:hAnsi="Book Antiqua" w:cs="Book Antiqua"/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2" w:customStyle="1">
    <w:name w:val="Основной шрифт абзаца2"/>
    <w:qFormat/>
    <w:rPr/>
  </w:style>
  <w:style w:type="character" w:styleId="WW8Num2z0" w:customStyle="1">
    <w:name w:val="WW8Num2z0"/>
    <w:qFormat/>
    <w:rPr>
      <w:b w:val="false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cs="Times New Roman"/>
    </w:rPr>
  </w:style>
  <w:style w:type="character" w:styleId="WW8Num6z0" w:customStyle="1">
    <w:name w:val="WW8Num6z0"/>
    <w:qFormat/>
    <w:rPr>
      <w:rFonts w:cs="Times New Roman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cs="Times New Roman"/>
    </w:rPr>
  </w:style>
  <w:style w:type="character" w:styleId="WW8Num9z1" w:customStyle="1">
    <w:name w:val="WW8Num9z1"/>
    <w:qFormat/>
    <w:rPr>
      <w:rFonts w:cs="Times New Roman"/>
    </w:rPr>
  </w:style>
  <w:style w:type="character" w:styleId="11" w:customStyle="1">
    <w:name w:val="Основной шрифт абзаца1"/>
    <w:qFormat/>
    <w:rPr/>
  </w:style>
  <w:style w:type="character" w:styleId="HTML" w:customStyle="1">
    <w:name w:val="Стандартный HTML Знак"/>
    <w:qFormat/>
    <w:rPr>
      <w:rFonts w:ascii="Courier New" w:hAnsi="Courier New" w:cs="Courier New"/>
      <w:lang w:val="ru-RU" w:bidi="ar-SA"/>
    </w:rPr>
  </w:style>
  <w:style w:type="character" w:styleId="Pagenumber">
    <w:name w:val="page number"/>
    <w:basedOn w:val="11"/>
    <w:qFormat/>
    <w:rPr/>
  </w:style>
  <w:style w:type="character" w:styleId="Style13" w:customStyle="1">
    <w:name w:val="Основной текст_"/>
    <w:qFormat/>
    <w:rPr>
      <w:rFonts w:ascii="Arial" w:hAnsi="Arial" w:cs="Arial"/>
      <w:sz w:val="19"/>
      <w:szCs w:val="19"/>
      <w:lang w:bidi="ar-SA"/>
    </w:rPr>
  </w:style>
  <w:style w:type="character" w:styleId="Exact" w:customStyle="1">
    <w:name w:val="Основной текст Exact"/>
    <w:qFormat/>
    <w:rPr>
      <w:rFonts w:ascii="Arial" w:hAnsi="Arial" w:eastAsia="Times New Roman" w:cs="Arial"/>
      <w:sz w:val="18"/>
      <w:szCs w:val="18"/>
      <w:u w:val="none"/>
    </w:rPr>
  </w:style>
  <w:style w:type="character" w:styleId="12" w:customStyle="1">
    <w:name w:val="Заголовок №1_"/>
    <w:qFormat/>
    <w:rPr>
      <w:rFonts w:ascii="Arial" w:hAnsi="Arial" w:cs="Arial"/>
      <w:b/>
      <w:bCs/>
      <w:sz w:val="27"/>
      <w:szCs w:val="27"/>
      <w:lang w:bidi="ar-SA"/>
    </w:rPr>
  </w:style>
  <w:style w:type="character" w:styleId="21" w:customStyle="1">
    <w:name w:val="Основной текст (2)_"/>
    <w:qFormat/>
    <w:rPr>
      <w:rFonts w:ascii="Arial" w:hAnsi="Arial" w:cs="Arial"/>
      <w:b/>
      <w:bCs/>
      <w:sz w:val="19"/>
      <w:szCs w:val="19"/>
      <w:lang w:bidi="ar-SA"/>
    </w:rPr>
  </w:style>
  <w:style w:type="character" w:styleId="3" w:customStyle="1">
    <w:name w:val="Основной текст (3)_"/>
    <w:qFormat/>
    <w:rPr>
      <w:rFonts w:ascii="Arial" w:hAnsi="Arial" w:cs="Arial"/>
      <w:sz w:val="13"/>
      <w:szCs w:val="13"/>
      <w:lang w:bidi="ar-SA"/>
    </w:rPr>
  </w:style>
  <w:style w:type="character" w:styleId="13" w:customStyle="1">
    <w:name w:val="Основной текст1"/>
    <w:qFormat/>
    <w:rPr>
      <w:rFonts w:ascii="Arial" w:hAnsi="Arial" w:cs="Arial"/>
      <w:color w:val="000000"/>
      <w:spacing w:val="0"/>
      <w:w w:val="100"/>
      <w:position w:val="0"/>
      <w:sz w:val="19"/>
      <w:sz w:val="19"/>
      <w:szCs w:val="19"/>
      <w:u w:val="single"/>
      <w:vertAlign w:val="baseline"/>
      <w:lang w:val="ru-RU" w:bidi="ar-SA"/>
    </w:rPr>
  </w:style>
  <w:style w:type="character" w:styleId="Style14">
    <w:name w:val="Интернет-ссылка"/>
    <w:rPr>
      <w:color w:val="0000FF"/>
      <w:u w:val="single"/>
    </w:rPr>
  </w:style>
  <w:style w:type="character" w:styleId="Style15" w:customStyle="1">
    <w:name w:val="Нижний колонтитул Знак"/>
    <w:qFormat/>
    <w:rPr>
      <w:sz w:val="24"/>
      <w:szCs w:val="24"/>
    </w:rPr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7" w:customStyle="1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2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4" w:customStyle="1">
    <w:name w:val="Заголовок1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5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6" w:customStyle="1">
    <w:name w:val="Указатель1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cs="Calibri" w:eastAsia="Times New Roman"/>
      <w:color w:val="auto"/>
      <w:sz w:val="22"/>
      <w:szCs w:val="22"/>
      <w:lang w:eastAsia="zh-CN" w:val="ru-RU" w:bidi="ar-SA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2">
    <w:name w:val="Верх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23" w:customStyle="1">
    <w:name w:val="Основной текст2"/>
    <w:basedOn w:val="Normal"/>
    <w:qFormat/>
    <w:pPr>
      <w:widowControl w:val="false"/>
      <w:shd w:val="clear" w:color="auto" w:fill="FFFFFF"/>
      <w:spacing w:lineRule="exact" w:line="240"/>
      <w:jc w:val="right"/>
    </w:pPr>
    <w:rPr>
      <w:rFonts w:ascii="Arial" w:hAnsi="Arial" w:cs="Arial"/>
      <w:sz w:val="19"/>
      <w:szCs w:val="19"/>
      <w:lang w:val="ru-RU" w:eastAsia="ru-RU"/>
    </w:rPr>
  </w:style>
  <w:style w:type="paragraph" w:styleId="17" w:customStyle="1">
    <w:name w:val="Заголовок №1"/>
    <w:basedOn w:val="Normal"/>
    <w:qFormat/>
    <w:pPr>
      <w:widowControl w:val="false"/>
      <w:shd w:val="clear" w:color="auto" w:fill="FFFFFF"/>
      <w:spacing w:lineRule="atLeast" w:line="240" w:before="0" w:after="60"/>
      <w:jc w:val="center"/>
    </w:pPr>
    <w:rPr>
      <w:rFonts w:ascii="Arial" w:hAnsi="Arial" w:cs="Arial"/>
      <w:b/>
      <w:bCs/>
      <w:sz w:val="27"/>
      <w:szCs w:val="27"/>
      <w:lang w:val="ru-RU" w:eastAsia="ru-RU"/>
    </w:rPr>
  </w:style>
  <w:style w:type="paragraph" w:styleId="24" w:customStyle="1">
    <w:name w:val="Основной текст (2)"/>
    <w:basedOn w:val="Normal"/>
    <w:qFormat/>
    <w:pPr>
      <w:widowControl w:val="false"/>
      <w:shd w:val="clear" w:color="auto" w:fill="FFFFFF"/>
      <w:spacing w:lineRule="exact" w:line="240" w:before="60" w:after="180"/>
      <w:jc w:val="center"/>
    </w:pPr>
    <w:rPr>
      <w:rFonts w:ascii="Arial" w:hAnsi="Arial" w:cs="Arial"/>
      <w:b/>
      <w:bCs/>
      <w:sz w:val="19"/>
      <w:szCs w:val="19"/>
      <w:lang w:val="ru-RU" w:eastAsia="ru-RU"/>
    </w:rPr>
  </w:style>
  <w:style w:type="paragraph" w:styleId="31" w:customStyle="1">
    <w:name w:val="Основной текст (3)"/>
    <w:basedOn w:val="Normal"/>
    <w:qFormat/>
    <w:pPr>
      <w:widowControl w:val="false"/>
      <w:shd w:val="clear" w:color="auto" w:fill="FFFFFF"/>
      <w:spacing w:lineRule="atLeast" w:line="240" w:before="60" w:after="60"/>
      <w:jc w:val="center"/>
    </w:pPr>
    <w:rPr>
      <w:rFonts w:ascii="Arial" w:hAnsi="Arial" w:cs="Arial"/>
      <w:sz w:val="13"/>
      <w:szCs w:val="13"/>
      <w:lang w:val="ru-RU" w:eastAsia="ru-RU"/>
    </w:rPr>
  </w:style>
  <w:style w:type="paragraph" w:styleId="Style23">
    <w:name w:val="Ниж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0"/>
      <w:lang w:eastAsia="zh-CN" w:val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b/>
      <w:color w:val="auto"/>
      <w:sz w:val="24"/>
      <w:szCs w:val="20"/>
      <w:lang w:eastAsia="zh-CN" w:val="ru-RU" w:bidi="ar-SA"/>
    </w:rPr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2A97FF09CC228FDA58233D8B310B483845D6FC4DA09ADC72B91C4c8HDE" TargetMode="External"/><Relationship Id="rId3" Type="http://schemas.openxmlformats.org/officeDocument/2006/relationships/hyperlink" Target="consultantplus://offline/ref=A2A97FF09CC228FDA58233D8B310B483875D6AC7D95DFAC57AC4CA88DDC64AD8A8FDD39BAEB9D1B7c9H1E" TargetMode="External"/><Relationship Id="rId4" Type="http://schemas.openxmlformats.org/officeDocument/2006/relationships/hyperlink" Target="consultantplus://offline/ref=A2A97FF09CC228FDA58233D8B310B48387526BC7D35DFAC57AC4CA88DDcCH6E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LibreOffice/5.1.1.3$Windows_X86_64 LibreOffice_project/89f508ef3ecebd2cfb8e1def0f0ba9a803b88a6d</Application>
  <Pages>10</Pages>
  <Words>2142</Words>
  <Characters>15804</Characters>
  <CharactersWithSpaces>17861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2020-06-17T05:49:00Z</dcterms:created>
  <dc:creator>Екатерина</dc:creator>
  <dc:description/>
  <dc:language>ru-RU</dc:language>
  <cp:lastModifiedBy/>
  <cp:lastPrinted>2020-06-05T04:44:00Z</cp:lastPrinted>
  <dcterms:modified xsi:type="dcterms:W3CDTF">2020-06-17T11:05:58Z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